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bookmarkStart w:id="0" w:name="_GoBack"/>
      <w:bookmarkEnd w:id="0"/>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45AD7">
        <w:rPr>
          <w:rFonts w:ascii="Arial" w:hAnsi="Arial" w:cs="Arial"/>
          <w:b/>
          <w:sz w:val="16"/>
          <w:szCs w:val="16"/>
        </w:rPr>
        <w:t>131</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645AD7">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645AD7">
        <w:rPr>
          <w:rFonts w:ascii="Arial" w:hAnsi="Arial" w:cs="Arial"/>
          <w:b/>
          <w:bCs/>
          <w:sz w:val="16"/>
          <w:szCs w:val="16"/>
        </w:rPr>
        <w:t>276/2015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645AD7">
        <w:rPr>
          <w:rFonts w:ascii="Arial" w:hAnsi="Arial" w:cs="Arial"/>
          <w:b/>
          <w:bCs/>
          <w:sz w:val="16"/>
          <w:szCs w:val="16"/>
        </w:rPr>
        <w:t>01.1712.04250-0000/2014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645AD7" w:rsidRPr="00645AD7">
        <w:rPr>
          <w:rFonts w:ascii="Arial" w:hAnsi="Arial" w:cs="Arial"/>
          <w:sz w:val="16"/>
          <w:szCs w:val="16"/>
        </w:rPr>
        <w:t xml:space="preserve">aquisição de </w:t>
      </w:r>
      <w:r w:rsidR="00645AD7" w:rsidRPr="00645AD7">
        <w:rPr>
          <w:rFonts w:ascii="Arial" w:hAnsi="Arial" w:cs="Arial"/>
          <w:b/>
          <w:sz w:val="16"/>
          <w:szCs w:val="16"/>
        </w:rPr>
        <w:t>material de consumo (bolsa de colostomia, bolsa coletora para ostomia, bolsa neonatal, dentre outros itens)</w:t>
      </w:r>
      <w:r w:rsidR="00645AD7" w:rsidRPr="00645AD7">
        <w:rPr>
          <w:rFonts w:ascii="Arial" w:hAnsi="Arial" w:cs="Arial"/>
          <w:sz w:val="16"/>
          <w:szCs w:val="16"/>
        </w:rPr>
        <w:t xml:space="preserve">, por um período de 12 (doze) meses, para atender as necessidades das Unidades de Saúde: Hospital de Pronto Socorro João Paulo/ II – HEPSJP/ II, Hospital de Base Dr. Ary Pinheiro – HBAP, Centro de Medicina Tropical de Rondônia – CEMETRON, Hospital Infantil Cosme e Damião – HICD, Policlínica Oswaldo Cruz - POC, Hospital Regional de Cacoal – HRC, Hospital Regional de Buritis – HRB, Hospital Regional de Extrema – HRE e Hospital Regional de São Francisco do Guáporé, a pedido da </w:t>
      </w:r>
      <w:r w:rsidR="00645AD7" w:rsidRPr="00645AD7">
        <w:rPr>
          <w:rFonts w:ascii="Arial" w:hAnsi="Arial" w:cs="Arial"/>
          <w:b/>
          <w:sz w:val="16"/>
          <w:szCs w:val="16"/>
        </w:rPr>
        <w:t>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645AD7" w:rsidRPr="00645AD7">
        <w:rPr>
          <w:rFonts w:ascii="Arial" w:hAnsi="Arial" w:cs="Arial"/>
          <w:sz w:val="16"/>
          <w:szCs w:val="16"/>
        </w:rPr>
        <w:t xml:space="preserve">aquisição de </w:t>
      </w:r>
      <w:r w:rsidR="00645AD7" w:rsidRPr="00645AD7">
        <w:rPr>
          <w:rFonts w:ascii="Arial" w:hAnsi="Arial" w:cs="Arial"/>
          <w:b/>
          <w:sz w:val="16"/>
          <w:szCs w:val="16"/>
        </w:rPr>
        <w:t>material de consumo</w:t>
      </w:r>
      <w:r w:rsidR="00645AD7" w:rsidRPr="00645AD7">
        <w:rPr>
          <w:rFonts w:ascii="Arial" w:hAnsi="Arial" w:cs="Arial"/>
          <w:sz w:val="16"/>
          <w:szCs w:val="16"/>
        </w:rPr>
        <w:t xml:space="preserve"> (bolsa de colostomia, bolsa coletora para ostomia, bolsa neonatal, dentre outros itens), por um período de 12 (doze) meses, para atender as necessidades das Unidades de Saúde: Hospital de Pronto Socorro João Paulo/ II – HEPSJP/ II, Hospital de Base Dr. Ary Pinheiro – HBAP, Centro de Medicina Tropical de Rondônia – CEMETRON, Hospital Infantil Cosme e Damião – HICD, Policlínica Oswaldo Cruz - POC, Hospital Regional de Cacoal – HRC, Hospital Regional de Buritis – HRB, Hospital Regional de Extrema – HRE e Hospital Regional de São Francisco do Guáporé, a pedido da </w:t>
      </w:r>
      <w:r w:rsidR="00645AD7" w:rsidRPr="00645AD7">
        <w:rPr>
          <w:rFonts w:ascii="Arial" w:hAnsi="Arial" w:cs="Arial"/>
          <w:b/>
          <w:sz w:val="16"/>
          <w:szCs w:val="16"/>
        </w:rPr>
        <w:t>Secretaria de Estado da Saúde – SESAU/RO</w:t>
      </w:r>
      <w:r w:rsidR="00645AD7">
        <w:rPr>
          <w:rFonts w:ascii="Arial" w:hAnsi="Arial" w:cs="Arial"/>
          <w:sz w:val="16"/>
          <w:szCs w:val="16"/>
        </w:rPr>
        <w:t xml:space="preserve">. </w:t>
      </w:r>
    </w:p>
    <w:p w:rsidR="00645AD7" w:rsidRPr="009A54D1" w:rsidRDefault="00645AD7"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645AD7" w:rsidRDefault="00F17DD3" w:rsidP="00CA6FEC">
      <w:pPr>
        <w:pStyle w:val="Recuodecorpodetexto"/>
        <w:numPr>
          <w:ilvl w:val="1"/>
          <w:numId w:val="19"/>
        </w:numPr>
        <w:jc w:val="both"/>
        <w:rPr>
          <w:rFonts w:ascii="Arial" w:hAnsi="Arial" w:cs="Arial"/>
          <w:sz w:val="16"/>
          <w:szCs w:val="16"/>
          <w:lang w:val="pt-BR"/>
        </w:rPr>
      </w:pPr>
      <w:r w:rsidRPr="00645AD7">
        <w:rPr>
          <w:rFonts w:ascii="Arial" w:hAnsi="Arial" w:cs="Arial"/>
          <w:b/>
          <w:bCs/>
          <w:sz w:val="16"/>
          <w:szCs w:val="16"/>
          <w:lang w:val="pt-BR"/>
        </w:rPr>
        <w:t>PRAZO DE ENTREGA</w:t>
      </w:r>
      <w:r w:rsidRPr="00645AD7">
        <w:rPr>
          <w:rFonts w:ascii="Arial" w:hAnsi="Arial" w:cs="Arial"/>
          <w:b/>
          <w:sz w:val="16"/>
          <w:szCs w:val="16"/>
          <w:lang w:val="pt-BR"/>
        </w:rPr>
        <w:t>:</w:t>
      </w:r>
      <w:r w:rsidR="00645AD7" w:rsidRPr="00645AD7">
        <w:rPr>
          <w:rFonts w:ascii="Arial" w:hAnsi="Arial" w:cs="Arial"/>
          <w:b/>
          <w:sz w:val="16"/>
          <w:szCs w:val="16"/>
          <w:lang w:val="pt-BR"/>
        </w:rPr>
        <w:t xml:space="preserve"> </w:t>
      </w:r>
      <w:r w:rsidR="00645AD7" w:rsidRPr="00645AD7">
        <w:rPr>
          <w:rFonts w:ascii="Arial" w:hAnsi="Arial" w:cs="Arial"/>
          <w:bCs/>
          <w:sz w:val="16"/>
          <w:szCs w:val="16"/>
          <w:lang w:val="pt-BR"/>
        </w:rPr>
        <w:t xml:space="preserve">O prazo de início da entrega deve ser no </w:t>
      </w:r>
      <w:r w:rsidR="00645AD7" w:rsidRPr="00645AD7">
        <w:rPr>
          <w:rFonts w:ascii="Arial" w:hAnsi="Arial" w:cs="Arial"/>
          <w:b/>
          <w:bCs/>
          <w:sz w:val="16"/>
          <w:szCs w:val="16"/>
          <w:lang w:val="pt-BR"/>
        </w:rPr>
        <w:t>máximo de 30 (trinta) dias</w:t>
      </w:r>
      <w:r w:rsidR="00645AD7" w:rsidRPr="00645AD7">
        <w:rPr>
          <w:rFonts w:ascii="Arial" w:hAnsi="Arial" w:cs="Arial"/>
          <w:bCs/>
          <w:sz w:val="16"/>
          <w:szCs w:val="16"/>
          <w:lang w:val="pt-BR"/>
        </w:rPr>
        <w:t>, contados da emissão da Nota de Empenho</w:t>
      </w:r>
      <w:r w:rsidR="00645AD7">
        <w:rPr>
          <w:rFonts w:ascii="Arial" w:hAnsi="Arial" w:cs="Arial"/>
          <w:bCs/>
          <w:sz w:val="16"/>
          <w:szCs w:val="16"/>
          <w:lang w:val="pt-BR"/>
        </w:rPr>
        <w:t xml:space="preserve">. </w:t>
      </w:r>
    </w:p>
    <w:p w:rsidR="00F17DD3" w:rsidRPr="009A54D1" w:rsidRDefault="00F17DD3" w:rsidP="003659F4">
      <w:pPr>
        <w:jc w:val="both"/>
        <w:rPr>
          <w:rFonts w:ascii="Arial" w:hAnsi="Arial" w:cs="Arial"/>
          <w:sz w:val="16"/>
          <w:szCs w:val="16"/>
        </w:rPr>
      </w:pPr>
    </w:p>
    <w:p w:rsidR="00C3137B" w:rsidRPr="00C3137B" w:rsidRDefault="00645AD7" w:rsidP="00C3137B">
      <w:pPr>
        <w:jc w:val="both"/>
        <w:rPr>
          <w:rFonts w:ascii="Arial" w:hAnsi="Arial" w:cs="Arial"/>
          <w:sz w:val="16"/>
          <w:szCs w:val="16"/>
        </w:rPr>
      </w:pPr>
      <w:r>
        <w:rPr>
          <w:rFonts w:ascii="Arial" w:hAnsi="Arial" w:cs="Arial"/>
          <w:b/>
          <w:sz w:val="16"/>
          <w:szCs w:val="16"/>
        </w:rPr>
        <w:t>6.4</w:t>
      </w:r>
      <w:r w:rsidR="00AE399A">
        <w:rPr>
          <w:rFonts w:ascii="Arial" w:hAnsi="Arial" w:cs="Arial"/>
          <w:b/>
          <w:sz w:val="16"/>
          <w:szCs w:val="16"/>
        </w:rPr>
        <w:t xml:space="preserve"> </w:t>
      </w:r>
      <w:r w:rsidR="00F17DD3" w:rsidRPr="00AE399A">
        <w:rPr>
          <w:rFonts w:ascii="Arial" w:hAnsi="Arial" w:cs="Arial"/>
          <w:b/>
          <w:sz w:val="16"/>
          <w:szCs w:val="16"/>
        </w:rPr>
        <w:t xml:space="preserve">LOCAL/HORÁRIOS: </w:t>
      </w:r>
      <w:r w:rsidR="00C3137B" w:rsidRPr="00C3137B">
        <w:rPr>
          <w:rFonts w:ascii="Arial" w:hAnsi="Arial" w:cs="Arial"/>
          <w:bCs/>
          <w:sz w:val="16"/>
          <w:szCs w:val="16"/>
        </w:rPr>
        <w:t>Os materiais deverão ser entregues na Central de Abastecimento Farmacêutico – CAFII: Rua Aparício de Moraes, nº 4378 – Bairro: Setor Industrial, CEP- 76.824-128, município de Porto Velho/RO. Telefone para contato: (69) 3216-5759. Horário de segunda a sexta-feira, das 07h30min horas às 13h30min horas.</w:t>
      </w:r>
      <w:r w:rsidR="00C3137B">
        <w:rPr>
          <w:rFonts w:ascii="Arial" w:hAnsi="Arial" w:cs="Arial"/>
          <w:bCs/>
          <w:sz w:val="16"/>
          <w:szCs w:val="16"/>
        </w:rPr>
        <w:t xml:space="preserve"> </w:t>
      </w:r>
      <w:r w:rsidR="00C3137B" w:rsidRPr="00C3137B">
        <w:rPr>
          <w:rFonts w:ascii="Arial" w:hAnsi="Arial" w:cs="Arial"/>
          <w:bCs/>
          <w:sz w:val="16"/>
          <w:szCs w:val="16"/>
        </w:rPr>
        <w:t xml:space="preserve">Para entrega dos materiais, se faz necessária realização de prévio agendamento junto a CAFII/SESAU, </w:t>
      </w:r>
      <w:r w:rsidR="00C3137B" w:rsidRPr="00C3137B">
        <w:rPr>
          <w:rFonts w:ascii="Arial" w:hAnsi="Arial" w:cs="Arial"/>
          <w:sz w:val="16"/>
          <w:szCs w:val="16"/>
        </w:rPr>
        <w:t>observando que tal comunicação deverá ocorrer no horário de expediente do órgão requisitante.</w:t>
      </w:r>
    </w:p>
    <w:p w:rsidR="00F17DD3" w:rsidRPr="009A54D1" w:rsidRDefault="00F17DD3" w:rsidP="00C3137B">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A92E22">
      <w:pPr>
        <w:ind w:right="47"/>
        <w:jc w:val="center"/>
        <w:rPr>
          <w:rFonts w:ascii="Arial" w:hAnsi="Arial" w:cs="Arial"/>
          <w:b/>
          <w:bCs/>
          <w:color w:val="000000"/>
          <w:sz w:val="16"/>
          <w:szCs w:val="16"/>
        </w:rPr>
      </w:pPr>
    </w:p>
    <w:p w:rsidR="00E746DF" w:rsidRPr="009A54D1" w:rsidRDefault="00E746DF" w:rsidP="00A92E2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A92E22">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645AD7"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45AD7"/>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508C"/>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2B3"/>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2E22"/>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37B"/>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233A"/>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2713</Words>
  <Characters>15333</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5</cp:revision>
  <cp:lastPrinted>2013-11-19T15:14:00Z</cp:lastPrinted>
  <dcterms:created xsi:type="dcterms:W3CDTF">2015-08-25T16:52:00Z</dcterms:created>
  <dcterms:modified xsi:type="dcterms:W3CDTF">2015-08-26T13:16:00Z</dcterms:modified>
</cp:coreProperties>
</file>